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C084">
      <w:pPr>
        <w:spacing w:line="360" w:lineRule="auto"/>
        <w:jc w:val="left"/>
        <w:rPr>
          <w:rFonts w:hint="default" w:ascii="Times New Roman Regular" w:hAnsi="Times New Roman Regular" w:eastAsia="黑体" w:cs="Times New Roman Regular"/>
          <w:color w:val="000000"/>
          <w:spacing w:val="100"/>
          <w:kern w:val="11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11"/>
          <w:sz w:val="30"/>
          <w:szCs w:val="30"/>
        </w:rPr>
        <w:t>内部刊物  注意保存</w:t>
      </w:r>
    </w:p>
    <w:p w14:paraId="3FC73EAE">
      <w:pPr>
        <w:spacing w:before="156" w:beforeLines="50" w:line="360" w:lineRule="auto"/>
        <w:jc w:val="center"/>
        <w:rPr>
          <w:rFonts w:hint="default" w:ascii="Times New Roman Regular" w:hAnsi="Times New Roman Regular" w:eastAsia="黑体" w:cs="Times New Roman Regular"/>
          <w:color w:val="FF0000"/>
          <w:kern w:val="11"/>
          <w:sz w:val="88"/>
          <w:szCs w:val="84"/>
        </w:rPr>
      </w:pPr>
      <w:r>
        <w:rPr>
          <w:rFonts w:hint="default" w:ascii="Times New Roman Regular" w:hAnsi="Times New Roman Regular" w:eastAsia="黑体" w:cs="Times New Roman Regular"/>
          <w:color w:val="FF0000"/>
          <w:spacing w:val="100"/>
          <w:kern w:val="11"/>
          <w:sz w:val="88"/>
          <w:szCs w:val="84"/>
        </w:rPr>
        <w:t>教学督导简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88"/>
          <w:szCs w:val="84"/>
        </w:rPr>
        <w:t>报</w:t>
      </w:r>
    </w:p>
    <w:p w14:paraId="67840E50">
      <w:pPr>
        <w:ind w:firstLine="480" w:firstLineChars="200"/>
        <w:jc w:val="center"/>
        <w:rPr>
          <w:rFonts w:hint="default" w:ascii="Times New Roman Regular" w:hAnsi="Times New Roman Regular" w:eastAsia="宋体" w:cs="Times New Roman Regular"/>
          <w:color w:val="FF0000"/>
          <w:kern w:val="11"/>
          <w:sz w:val="24"/>
          <w:szCs w:val="24"/>
        </w:rPr>
      </w:pPr>
    </w:p>
    <w:p w14:paraId="2ABD7333">
      <w:pPr>
        <w:spacing w:line="360" w:lineRule="auto"/>
        <w:ind w:firstLine="640" w:firstLineChars="200"/>
        <w:jc w:val="center"/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</w:rPr>
        <w:t>202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</w:rPr>
        <w:t>年第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</w:rPr>
        <w:t>期（总第11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color w:val="FF0000"/>
          <w:kern w:val="11"/>
          <w:sz w:val="32"/>
          <w:szCs w:val="32"/>
        </w:rPr>
        <w:t>期）</w:t>
      </w:r>
    </w:p>
    <w:tbl>
      <w:tblPr>
        <w:tblStyle w:val="4"/>
        <w:tblpPr w:leftFromText="180" w:rightFromText="180" w:vertAnchor="text" w:horzAnchor="margin" w:tblpXSpec="center" w:tblpY="3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780"/>
        <w:gridCol w:w="1800"/>
      </w:tblGrid>
      <w:tr w14:paraId="5136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28" w:type="dxa"/>
          </w:tcPr>
          <w:p w14:paraId="3F5A5BDE">
            <w:pPr>
              <w:snapToGrid w:val="0"/>
              <w:ind w:left="72" w:leftChars="-85" w:hanging="250" w:hangingChars="64"/>
              <w:jc w:val="center"/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FF0000"/>
                <w:spacing w:val="56"/>
                <w:kern w:val="0"/>
                <w:sz w:val="28"/>
                <w:szCs w:val="28"/>
              </w:rPr>
              <w:t>江苏开放大</w:t>
            </w: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0"/>
                <w:sz w:val="28"/>
                <w:szCs w:val="28"/>
              </w:rPr>
              <w:t>学</w:t>
            </w:r>
          </w:p>
          <w:p w14:paraId="5F33624B">
            <w:pPr>
              <w:snapToGrid w:val="0"/>
              <w:ind w:left="1" w:leftChars="-85" w:hanging="179" w:hangingChars="64"/>
              <w:jc w:val="center"/>
              <w:rPr>
                <w:rFonts w:hint="default" w:ascii="Times New Roman Regular" w:hAnsi="Times New Roman Regular" w:eastAsia="宋体" w:cs="Times New Roman Regular"/>
                <w:color w:val="FF0000"/>
                <w:kern w:val="1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  <w:t>江苏城市职业学院</w:t>
            </w:r>
          </w:p>
        </w:tc>
        <w:tc>
          <w:tcPr>
            <w:tcW w:w="3780" w:type="dxa"/>
            <w:vAlign w:val="center"/>
          </w:tcPr>
          <w:p w14:paraId="39915A20">
            <w:pPr>
              <w:widowControl/>
              <w:jc w:val="left"/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  <w:t>教学质量管理办公室   主办</w:t>
            </w:r>
          </w:p>
        </w:tc>
        <w:tc>
          <w:tcPr>
            <w:tcW w:w="1800" w:type="dxa"/>
            <w:vAlign w:val="center"/>
          </w:tcPr>
          <w:p w14:paraId="734730CD">
            <w:pPr>
              <w:ind w:left="23" w:leftChars="11"/>
              <w:jc w:val="right"/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  <w:t>2026年</w:t>
            </w: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黑体" w:cs="Times New Roman Regular"/>
                <w:color w:val="FF0000"/>
                <w:kern w:val="11"/>
                <w:sz w:val="28"/>
                <w:szCs w:val="28"/>
              </w:rPr>
              <w:t>月</w:t>
            </w:r>
          </w:p>
        </w:tc>
      </w:tr>
    </w:tbl>
    <w:p w14:paraId="1DE48632">
      <w:pPr>
        <w:snapToGrid w:val="0"/>
        <w:spacing w:line="360" w:lineRule="auto"/>
        <w:ind w:firstLine="480" w:firstLineChars="200"/>
        <w:jc w:val="center"/>
        <w:rPr>
          <w:rFonts w:hint="default" w:ascii="Times New Roman Regular" w:hAnsi="Times New Roman Regular" w:eastAsia="宋体" w:cs="Times New Roman Regular"/>
          <w:color w:val="FF0000"/>
          <w:kern w:val="11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FF0000"/>
          <w:kern w:val="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828040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65.2pt;height:0pt;width:432pt;z-index:251659264;mso-width-relative:page;mso-height-relative:page;" filled="f" stroked="t" coordsize="21600,21600" o:gfxdata="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7Y4Oj1gAAAAoBAAAPAAAAAAAAAAEAIAAAACIAAABkcnMvZG93bnJldi54bWxQSwEC&#10;FAAUAAAACACHTuJA0/qmvfYBAADlAwAADgAAAAAAAAABACAAAAAl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 Regular" w:hAnsi="Times New Roman Regular" w:eastAsia="宋体" w:cs="Times New Roman Regular"/>
          <w:color w:val="FF0000"/>
          <w:kern w:val="11"/>
          <w:sz w:val="24"/>
          <w:szCs w:val="24"/>
        </w:rPr>
        <w:t xml:space="preserve">    </w:t>
      </w:r>
    </w:p>
    <w:sdt>
      <w:sdtPr>
        <w:rPr>
          <w:rFonts w:hint="default" w:ascii="Times New Roman Regular" w:hAnsi="Times New Roman Regular" w:eastAsia="宋体" w:cs="Times New Roman Regular"/>
          <w:kern w:val="2"/>
          <w:sz w:val="21"/>
          <w:szCs w:val="24"/>
          <w:lang w:val="en-US" w:eastAsia="zh-CN" w:bidi="ar-SA"/>
        </w:rPr>
        <w:id w:val="491671775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 Regular" w:hAnsi="Times New Roman Regular" w:eastAsia="黑体" w:cs="Times New Roman Regular"/>
          <w:b/>
          <w:kern w:val="11"/>
          <w:sz w:val="21"/>
          <w:szCs w:val="32"/>
          <w:lang w:val="en-US" w:eastAsia="zh-CN" w:bidi="ar-SA"/>
        </w:rPr>
      </w:sdtEndPr>
      <w:sdtContent>
        <w:p w14:paraId="228F060B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63" w:beforeLines="20" w:after="63" w:afterLines="20" w:line="360" w:lineRule="auto"/>
            <w:jc w:val="center"/>
            <w:textAlignment w:val="auto"/>
            <w:rPr>
              <w:rFonts w:hint="default" w:ascii="Times New Roman Regular" w:hAnsi="Times New Roman Regular" w:cs="Times New Roman Regular"/>
            </w:rPr>
          </w:pPr>
          <w:r>
            <w:rPr>
              <w:rFonts w:hint="default" w:ascii="Times New Roman Regular" w:hAnsi="Times New Roman Regular" w:eastAsia="黑体" w:cs="Times New Roman Regular"/>
              <w:kern w:val="11"/>
              <w:sz w:val="52"/>
              <w:szCs w:val="52"/>
              <w:highlight w:val="none"/>
            </w:rPr>
            <w:t>本 期 目 录</w:t>
          </w:r>
        </w:p>
        <w:p w14:paraId="046F8950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cs="Times New Roman Regular"/>
              <w:sz w:val="30"/>
              <w:szCs w:val="30"/>
            </w:rPr>
          </w:pPr>
          <w:r>
            <w:rPr>
              <w:rFonts w:hint="default" w:ascii="Times New Roman Regular" w:hAnsi="Times New Roman Regular" w:eastAsia="黑体" w:cs="Times New Roman Regular"/>
              <w:kern w:val="11"/>
              <w:sz w:val="21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黑体" w:cs="Times New Roman Regular"/>
              <w:kern w:val="11"/>
              <w:sz w:val="21"/>
              <w:szCs w:val="32"/>
              <w:lang w:val="en-US" w:eastAsia="zh-CN" w:bidi="ar-SA"/>
            </w:rPr>
            <w:instrText xml:space="preserve">TOC \o "1-2" \h \u </w:instrText>
          </w:r>
          <w:r>
            <w:rPr>
              <w:rFonts w:hint="default" w:ascii="Times New Roman Regular" w:hAnsi="Times New Roman Regular" w:eastAsia="黑体" w:cs="Times New Roman Regular"/>
              <w:kern w:val="11"/>
              <w:sz w:val="21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instrText xml:space="preserve"> HYPERLINK \l _Toc1036615660 </w:instrTex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sz w:val="30"/>
              <w:szCs w:val="30"/>
              <w:lang w:val="en-US" w:eastAsia="zh-CN"/>
            </w:rPr>
            <w:t>本期聚焦：提升学生参与度</w: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tab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  <w:lang w:val="en-US" w:eastAsia="zh-CN"/>
            </w:rPr>
            <w:t>2</w: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2F84BB1B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eastAsia" w:ascii="方正仿宋_GBK" w:hAnsi="方正仿宋_GBK" w:eastAsia="方正仿宋_GBK" w:cs="方正仿宋_GBK"/>
              <w:sz w:val="28"/>
              <w:szCs w:val="28"/>
            </w:rPr>
          </w:pP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instrText xml:space="preserve"> HYPERLINK \l _Toc2012053156 </w:instrTex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8"/>
              <w:szCs w:val="28"/>
              <w:lang w:val="en-US" w:eastAsia="zh-CN"/>
            </w:rPr>
            <w:t>期初教学检查：学生参与度不足</w: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end"/>
          </w:r>
        </w:p>
        <w:p w14:paraId="1E2FA163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eastAsia" w:ascii="方正仿宋_GBK" w:hAnsi="方正仿宋_GBK" w:eastAsia="方正仿宋_GBK" w:cs="方正仿宋_GBK"/>
              <w:sz w:val="28"/>
              <w:szCs w:val="28"/>
            </w:rPr>
          </w:pP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instrText xml:space="preserve"> HYPERLINK \l _Toc1646512257 </w:instrTex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8"/>
              <w:szCs w:val="28"/>
              <w:lang w:val="en-US" w:eastAsia="zh-CN"/>
            </w:rPr>
            <w:t>督导听评课：两类课堂学生参与度反差明显</w: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end"/>
          </w:r>
        </w:p>
        <w:p w14:paraId="595D8DC4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方正仿宋_GBK" w:hAnsi="方正仿宋_GBK" w:eastAsia="方正仿宋_GBK" w:cs="方正仿宋_GBK"/>
              <w:sz w:val="30"/>
              <w:szCs w:val="30"/>
              <w:lang w:val="en-US"/>
            </w:rPr>
          </w:pP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instrText xml:space="preserve"> HYPERLINK \l _Toc457228157 </w:instrTex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8"/>
              <w:szCs w:val="28"/>
              <w:lang w:val="en-US" w:eastAsia="zh-CN"/>
            </w:rPr>
            <w:t>改进建议：五维策略推动</w: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t>课堂</w:t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kern w:val="11"/>
              <w:sz w:val="28"/>
              <w:szCs w:val="28"/>
              <w:lang w:val="en-US" w:eastAsia="zh-CN" w:bidi="ar-SA"/>
            </w:rPr>
            <w:t>参与度提升</w:t>
          </w:r>
        </w:p>
        <w:p w14:paraId="1D8F2768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left="0" w:leftChars="0" w:firstLine="0" w:firstLineChars="0"/>
            <w:textAlignment w:val="auto"/>
            <w:rPr>
              <w:rFonts w:hint="default" w:ascii="Times New Roman Regular" w:hAnsi="Times New Roman Regular" w:eastAsia="黑体" w:cs="Times New Roman Regular"/>
              <w:b/>
              <w:bCs/>
              <w:kern w:val="11"/>
              <w:sz w:val="28"/>
              <w:szCs w:val="28"/>
              <w:lang w:val="en-US" w:eastAsia="zh-CN" w:bidi="ar-SA"/>
            </w:rPr>
          </w:pP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instrText xml:space="preserve"> HYPERLINK \l _Toc937145733 </w:instrText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课堂</w:t>
          </w:r>
          <w:r>
            <w:rPr>
              <w:rFonts w:hint="eastAsia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观察</w: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tab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instrText xml:space="preserve"> PAGEREF _Toc937145733 \h </w:instrTex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t>5</w: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11B91B7C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cs="Times New Roman Regular"/>
              <w:b w:val="0"/>
              <w:bCs w:val="0"/>
              <w:sz w:val="30"/>
              <w:szCs w:val="30"/>
            </w:rPr>
          </w:pP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instrText xml:space="preserve"> HYPERLINK \l _Toc1904015345 </w:instrText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督导</w:t>
          </w:r>
          <w:r>
            <w:rPr>
              <w:rFonts w:hint="eastAsia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数</w: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据</w:t>
          </w:r>
          <w:r>
            <w:rPr>
              <w:rFonts w:hint="eastAsia" w:ascii="Times New Roman Regular" w:hAnsi="Times New Roman Regular" w:eastAsia="方正黑体_GBK" w:cs="Times New Roman Regular"/>
              <w:b w:val="0"/>
              <w:bCs w:val="0"/>
              <w:kern w:val="2"/>
              <w:sz w:val="30"/>
              <w:szCs w:val="30"/>
              <w:lang w:val="en-US" w:eastAsia="zh-CN" w:bidi="ar-SA"/>
            </w:rPr>
            <w:t>统计</w: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tab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instrText xml:space="preserve"> PAGEREF _Toc1904015345 \h </w:instrTex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t>7</w:t>
          </w:r>
          <w:r>
            <w:rPr>
              <w:rFonts w:hint="default" w:ascii="Times New Roman Bold" w:hAnsi="Times New Roman Bold" w:cs="Times New Roman Bold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黑体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7E024A63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</w:pP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instrText xml:space="preserve"> HYPERLINK \l _Toc1132079468 </w:instrText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t>全校督导听评课统计（第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1—7教</w:t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t>学周）</w:t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end"/>
          </w:r>
        </w:p>
        <w:p w14:paraId="699CFF52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</w:pP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instrText xml:space="preserve"> HYPERLINK \l _Toc154506256 </w:instrText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t>各二级学院督导听评课情况</w:t>
          </w:r>
          <w:r>
            <w:rPr>
              <w:rFonts w:hint="default" w:ascii="方正仿宋_GBK" w:hAnsi="方正仿宋_GBK" w:eastAsia="方正仿宋_GBK" w:cs="方正仿宋_GBK"/>
              <w:sz w:val="28"/>
              <w:szCs w:val="28"/>
              <w:lang w:val="en-US" w:eastAsia="zh-CN"/>
            </w:rPr>
            <w:fldChar w:fldCharType="end"/>
          </w:r>
        </w:p>
        <w:p w14:paraId="3ADF7469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eastAsia="方正黑体_GBK" w:cs="Times New Roman Regular"/>
              <w:b w:val="0"/>
              <w:bCs w:val="0"/>
              <w:sz w:val="30"/>
              <w:szCs w:val="30"/>
            </w:rPr>
          </w:pP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instrText xml:space="preserve"> HYPERLINK \l _Toc478915369 </w:instrTex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eastAsia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t>专项</w: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sz w:val="30"/>
              <w:szCs w:val="30"/>
              <w:lang w:val="en-US" w:eastAsia="zh-CN"/>
            </w:rPr>
            <w:t>工作动态</w: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tab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instrText xml:space="preserve"> PAGEREF _Toc478915369 \h </w:instrTex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t>10</w: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0C4BA00B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</w:pP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t>专项</w: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instrText xml:space="preserve"> HYPERLINK \l _Toc816197320 </w:instrText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sz w:val="30"/>
              <w:szCs w:val="30"/>
              <w:lang w:val="en-US" w:eastAsia="zh-CN"/>
            </w:rPr>
            <w:t>督导报告</w: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tab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instrText xml:space="preserve"> PAGEREF _Toc816197320 \h </w:instrTex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t>14</w:t>
          </w:r>
          <w:r>
            <w:rPr>
              <w:rFonts w:hint="default" w:ascii="Times New Roman Bold" w:hAnsi="Times New Roman Bold" w:eastAsia="方正黑体_GBK" w:cs="Times New Roman Bold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方正黑体_GBK" w:cs="Times New Roman Regular"/>
              <w:b w:val="0"/>
              <w:bCs w:val="0"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6FADDA96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2025年秋季学期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instrText xml:space="preserve"> HYPERLINK \l _Toc1850303851 </w:instrTex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分层教学专项督导报告（摘编）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end"/>
          </w:r>
        </w:p>
        <w:p w14:paraId="76ED8ABC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</w:pPr>
          <w:r>
            <w:rPr>
              <w:rFonts w:hint="default" w:ascii="Times New Roman Regular" w:hAnsi="Times New Roman Regular" w:eastAsia="方正黑体_GBK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instrText xml:space="preserve"> HYPERLINK \l _Toc1271742378 </w:instrText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0"/>
              <w:szCs w:val="30"/>
              <w:lang w:val="en-US" w:eastAsia="zh-CN"/>
            </w:rPr>
            <w:t>他山之石</w:t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tab/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instrText xml:space="preserve"> PAGEREF _Toc1271742378 \h </w:instrText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t>17</w:t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方正黑体_GBK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408C2798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instrText xml:space="preserve"> HYPERLINK \l _Toc269408455 </w:instrTex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胡格教学模式对</w:t>
          </w:r>
          <w:r>
            <w:rPr>
              <w:rFonts w:hint="eastAsia" w:ascii="Times New Roman" w:hAnsi="Times New Roman" w:eastAsia="方正仿宋_GBK" w:cs="Times New Roman"/>
              <w:sz w:val="28"/>
              <w:szCs w:val="28"/>
              <w:lang w:val="en-US" w:eastAsia="zh-CN"/>
            </w:rPr>
            <w:t>“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学生参与度不足</w:t>
          </w:r>
          <w:r>
            <w:rPr>
              <w:rFonts w:hint="eastAsia" w:ascii="Times New Roman" w:hAnsi="Times New Roman" w:eastAsia="方正仿宋_GBK" w:cs="Times New Roman"/>
              <w:sz w:val="28"/>
              <w:szCs w:val="28"/>
              <w:lang w:val="en-US" w:eastAsia="zh-CN"/>
            </w:rPr>
            <w:t>”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的破解思路（摘编）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end"/>
          </w:r>
        </w:p>
        <w:p w14:paraId="712E1657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textAlignment w:val="auto"/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</w:pPr>
          <w:r>
            <w:rPr>
              <w:rFonts w:hint="default" w:ascii="Times New Roman Regular" w:hAnsi="Times New Roman Regular" w:eastAsia="黑体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begin"/>
          </w:r>
          <w:r>
            <w:rPr>
              <w:rFonts w:hint="default" w:ascii="Times New Roman Regular" w:hAnsi="Times New Roman Regular" w:eastAsia="黑体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instrText xml:space="preserve"> HYPERLINK \l _Toc207678728 </w:instrText>
          </w:r>
          <w:r>
            <w:rPr>
              <w:rFonts w:hint="default" w:ascii="Times New Roman Regular" w:hAnsi="Times New Roman Regular" w:eastAsia="黑体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0"/>
              <w:szCs w:val="30"/>
              <w:lang w:val="en-US" w:eastAsia="zh-CN"/>
            </w:rPr>
            <w:t>政策速览</w:t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tab/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fldChar w:fldCharType="begin"/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instrText xml:space="preserve"> PAGEREF _Toc207678728 \h </w:instrText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fldChar w:fldCharType="separate"/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t>20</w:t>
          </w:r>
          <w:r>
            <w:rPr>
              <w:rFonts w:hint="default" w:ascii="Times New Roman Regular" w:hAnsi="Times New Roman Regular" w:cs="Times New Roman Regular"/>
              <w:b/>
              <w:bCs/>
              <w:sz w:val="30"/>
              <w:szCs w:val="30"/>
            </w:rPr>
            <w:fldChar w:fldCharType="end"/>
          </w:r>
          <w:r>
            <w:rPr>
              <w:rFonts w:hint="default" w:ascii="Times New Roman Regular" w:hAnsi="Times New Roman Regular" w:eastAsia="黑体" w:cs="Times New Roman Regular"/>
              <w:b/>
              <w:bCs/>
              <w:kern w:val="11"/>
              <w:sz w:val="30"/>
              <w:szCs w:val="30"/>
              <w:lang w:val="en-US" w:eastAsia="zh-CN" w:bidi="ar-SA"/>
            </w:rPr>
            <w:fldChar w:fldCharType="end"/>
          </w:r>
        </w:p>
        <w:p w14:paraId="0E9A3E0B">
          <w:pPr>
            <w:pStyle w:val="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textAlignment w:val="auto"/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instrText xml:space="preserve"> HYPERLINK \l _Toc795455121 </w:instrTex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教育部召开国家教育数字化战略行动2026年部署会，全面深入推动</w:t>
          </w:r>
          <w:r>
            <w:rPr>
              <w:rFonts w:hint="eastAsia" w:ascii="Times New Roman" w:hAnsi="Times New Roman" w:eastAsia="方正仿宋_GBK" w:cs="Times New Roman"/>
              <w:sz w:val="28"/>
              <w:szCs w:val="28"/>
              <w:lang w:val="en-US" w:eastAsia="zh-CN"/>
            </w:rPr>
            <w:t>“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t>人工智能+教育</w:t>
          </w:r>
          <w:r>
            <w:rPr>
              <w:rFonts w:hint="eastAsia" w:ascii="Times New Roman" w:hAnsi="Times New Roman" w:eastAsia="方正仿宋_GBK" w:cs="Times New Roman"/>
              <w:sz w:val="28"/>
              <w:szCs w:val="28"/>
              <w:lang w:val="en-US" w:eastAsia="zh-CN"/>
            </w:rPr>
            <w:t>”</w:t>
          </w:r>
          <w:r>
            <w:rPr>
              <w:rFonts w:hint="default" w:ascii="Times New Roman" w:hAnsi="Times New Roman" w:eastAsia="方正仿宋_GBK" w:cs="Times New Roman"/>
              <w:sz w:val="28"/>
              <w:szCs w:val="28"/>
              <w:lang w:val="en-US" w:eastAsia="zh-CN"/>
            </w:rPr>
            <w:fldChar w:fldCharType="end"/>
          </w:r>
        </w:p>
        <w:p w14:paraId="32B84CAC">
          <w:r>
            <w:rPr>
              <w:rFonts w:hint="default" w:ascii="Times New Roman Regular" w:hAnsi="Times New Roman Regular" w:eastAsia="黑体" w:cs="Times New Roman Regular"/>
              <w:kern w:val="11"/>
              <w:szCs w:val="32"/>
              <w:lang w:val="en-US" w:eastAsia="zh-CN" w:bidi="ar-SA"/>
            </w:rPr>
            <w:fldChar w:fldCharType="end"/>
          </w:r>
          <w:bookmarkStart w:id="0" w:name="_GoBack"/>
          <w:bookmarkEnd w:id="0"/>
        </w:p>
      </w:sdtContent>
    </w:sdt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7F47"/>
    <w:rsid w:val="140D5740"/>
    <w:rsid w:val="242C1F3C"/>
    <w:rsid w:val="2DAF665C"/>
    <w:rsid w:val="378A2EDD"/>
    <w:rsid w:val="41A613D8"/>
    <w:rsid w:val="4C9E13D1"/>
    <w:rsid w:val="54640F40"/>
    <w:rsid w:val="55B77F47"/>
    <w:rsid w:val="57E84D6A"/>
    <w:rsid w:val="59EA5A5E"/>
    <w:rsid w:val="61826A16"/>
    <w:rsid w:val="64A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2026-05-09T02:27:00Z</dcterms:created>
  <dc:creator>zz</dc:creator>
  <cp:lastModifiedBy>zz</cp:lastModifiedBy>
  <dcterms:modified xsi:type="dcterms:W3CDTF">2026-05-09T02:28:03Z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71EEA69D45F949F2AB9F76BCF8A42DDD_11</vt:lpwstr>
  </property>
  <property fmtid="{D5CDD505-2E9C-101B-9397-08002B2CF9AE}" pid="4" name="KSOTemplateDocerSaveRecord">
    <vt:lpwstr>eyJoZGlkIjoiOTUzOWU0NGIwMGY1Mzc5NDhiOWU2ZjA3NDAyNTBjM2YiLCJ1c2VySWQiOiIyMDcyNDc2MDYifQ==</vt:lpwstr>
  </property>
</Properties>
</file>